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10" w:rsidRPr="005C1F10" w:rsidRDefault="005C1F10" w:rsidP="005C1F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C1F10">
        <w:rPr>
          <w:rFonts w:ascii="Times New Roman" w:hAnsi="Times New Roman" w:cs="Times New Roman"/>
          <w:b/>
          <w:sz w:val="24"/>
          <w:szCs w:val="28"/>
        </w:rPr>
        <w:t>Štátnicový predmet</w:t>
      </w:r>
    </w:p>
    <w:p w:rsidR="00062DAA" w:rsidRPr="00062DAA" w:rsidRDefault="00062DAA" w:rsidP="005C1F10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2DAA">
        <w:rPr>
          <w:rFonts w:ascii="Times New Roman" w:hAnsi="Times New Roman" w:cs="Times New Roman"/>
          <w:b/>
          <w:caps/>
          <w:sz w:val="28"/>
          <w:szCs w:val="28"/>
        </w:rPr>
        <w:t>Mechanika tekutín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>Základné vlastnosti tekutín – merná hmotnosť, objemová stlačiteľnosť, objemová (tepelná) rozťažnosť tekutín, viskozita tekutín.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F10">
        <w:rPr>
          <w:rFonts w:ascii="Times New Roman" w:hAnsi="Times New Roman" w:cs="Times New Roman"/>
          <w:sz w:val="24"/>
          <w:szCs w:val="24"/>
        </w:rPr>
        <w:t>Eulerova</w:t>
      </w:r>
      <w:proofErr w:type="spellEnd"/>
      <w:r w:rsidRPr="005C1F10">
        <w:rPr>
          <w:rFonts w:ascii="Times New Roman" w:hAnsi="Times New Roman" w:cs="Times New Roman"/>
          <w:sz w:val="24"/>
          <w:szCs w:val="24"/>
        </w:rPr>
        <w:t xml:space="preserve"> rovnica hydrostatiky, </w:t>
      </w:r>
      <w:proofErr w:type="spellStart"/>
      <w:r w:rsidRPr="005C1F10">
        <w:rPr>
          <w:rFonts w:ascii="Times New Roman" w:hAnsi="Times New Roman" w:cs="Times New Roman"/>
          <w:sz w:val="24"/>
          <w:szCs w:val="24"/>
        </w:rPr>
        <w:t>rovnotlaké</w:t>
      </w:r>
      <w:proofErr w:type="spellEnd"/>
      <w:r w:rsidRPr="005C1F10">
        <w:rPr>
          <w:rFonts w:ascii="Times New Roman" w:hAnsi="Times New Roman" w:cs="Times New Roman"/>
          <w:sz w:val="24"/>
          <w:szCs w:val="24"/>
        </w:rPr>
        <w:t xml:space="preserve"> plochy.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>Pascalov zákon a jeho aplikácia, tlak v tekutine – absolútny tlak, podtlak, pretlak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>Tlakové sily na vodorovné rovinné plochy, hydrostatický paradox.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>Pôsobenie tlakových síl na telesá – vztlak, Archimedov zákon.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>Dynamické účinky prúdu tekutiny.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 xml:space="preserve">Laminárne a turbulentné prúdenie, </w:t>
      </w:r>
      <w:proofErr w:type="spellStart"/>
      <w:r w:rsidRPr="005C1F10">
        <w:rPr>
          <w:rFonts w:ascii="Times New Roman" w:hAnsi="Times New Roman" w:cs="Times New Roman"/>
          <w:sz w:val="24"/>
          <w:szCs w:val="24"/>
        </w:rPr>
        <w:t>Reynoldsovo</w:t>
      </w:r>
      <w:proofErr w:type="spellEnd"/>
      <w:r w:rsidRPr="005C1F10">
        <w:rPr>
          <w:rFonts w:ascii="Times New Roman" w:hAnsi="Times New Roman" w:cs="Times New Roman"/>
          <w:sz w:val="24"/>
          <w:szCs w:val="24"/>
        </w:rPr>
        <w:t xml:space="preserve"> číslo.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F10">
        <w:rPr>
          <w:rFonts w:ascii="Times New Roman" w:hAnsi="Times New Roman" w:cs="Times New Roman"/>
          <w:sz w:val="24"/>
          <w:szCs w:val="24"/>
        </w:rPr>
        <w:t>Bernoulliho</w:t>
      </w:r>
      <w:proofErr w:type="spellEnd"/>
      <w:r w:rsidRPr="005C1F10">
        <w:rPr>
          <w:rFonts w:ascii="Times New Roman" w:hAnsi="Times New Roman" w:cs="Times New Roman"/>
          <w:sz w:val="24"/>
          <w:szCs w:val="24"/>
        </w:rPr>
        <w:t xml:space="preserve"> rovnica pre ideálnu kvapalinu, rovnica kontinuity – prúdenie tekutín.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 xml:space="preserve">Výtok kvapalín malým otvorom – </w:t>
      </w:r>
      <w:proofErr w:type="spellStart"/>
      <w:r w:rsidRPr="005C1F10">
        <w:rPr>
          <w:rFonts w:ascii="Times New Roman" w:hAnsi="Times New Roman" w:cs="Times New Roman"/>
          <w:sz w:val="24"/>
          <w:szCs w:val="24"/>
        </w:rPr>
        <w:t>Torricelliho</w:t>
      </w:r>
      <w:proofErr w:type="spellEnd"/>
      <w:r w:rsidRPr="005C1F10">
        <w:rPr>
          <w:rFonts w:ascii="Times New Roman" w:hAnsi="Times New Roman" w:cs="Times New Roman"/>
          <w:sz w:val="24"/>
          <w:szCs w:val="24"/>
        </w:rPr>
        <w:t xml:space="preserve"> vzorec.</w:t>
      </w:r>
    </w:p>
    <w:p w:rsidR="00062DAA" w:rsidRPr="005C1F10" w:rsidRDefault="00062DAA" w:rsidP="005C1F1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F10">
        <w:rPr>
          <w:rFonts w:ascii="Times New Roman" w:hAnsi="Times New Roman" w:cs="Times New Roman"/>
          <w:sz w:val="24"/>
          <w:szCs w:val="24"/>
        </w:rPr>
        <w:t>Hydraulický výpočet potrubia.</w:t>
      </w:r>
    </w:p>
    <w:p w:rsidR="00062DAA" w:rsidRPr="005C1F10" w:rsidRDefault="00062DAA" w:rsidP="005C1F10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F10" w:rsidRPr="005C1F10" w:rsidRDefault="005C1F10" w:rsidP="005C1F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C1F10">
        <w:rPr>
          <w:rFonts w:ascii="Times New Roman" w:hAnsi="Times New Roman" w:cs="Times New Roman"/>
          <w:b/>
          <w:sz w:val="24"/>
          <w:szCs w:val="28"/>
        </w:rPr>
        <w:t>Štátnicový predmet</w:t>
      </w:r>
    </w:p>
    <w:p w:rsidR="00062DAA" w:rsidRPr="00062DAA" w:rsidRDefault="00062DAA" w:rsidP="005C1F10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2DAA">
        <w:rPr>
          <w:rFonts w:ascii="Times New Roman" w:hAnsi="Times New Roman" w:cs="Times New Roman"/>
          <w:b/>
          <w:caps/>
          <w:sz w:val="28"/>
          <w:szCs w:val="28"/>
        </w:rPr>
        <w:t>Ochrana ovzdušia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Rozdelenie, vlastnosti a škodlivé účinky tuhých, plynných a kvapalných znečisťujúcich látok. Zákon o ochrane ovzdušia č. 137/2010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>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Vlastnosti tuhých a kvapalných častíc: veľkosť, tvar a zrnitosť, medzerovitosť,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sypná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 xml:space="preserve"> a strasená hmotnosť tuhých častíc. 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Povrchové vlastnosti častíc: špecifický povrch častíc,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sypný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 xml:space="preserve"> uhol, uhol sklzu.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Povrchové vlastnosti častíc: lepivosť, koagulácia, abrazívnosť,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zmáčavosť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>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Optické vlastnosti častíc. Optická a elektrónová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mikroskopia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>, preosievanie. Triedenie častíc v prúde plynu, v kvapaline.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Elektrické vlastnosti častíc. Nabíjanie častíc elektrickým poľom a difúziou. Elektrický odpor častíc.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Výbušnosť častíc (predpoklady výbušnosti prachu, nebezpečné výbušné koncentrácie, zápalná teplota, vznik výbuchu, mechanika výbuchu).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Suché mechanické odlučovače (vírové, lamelové, žalúziové). Mokré mechanické odlučovače (penové, vírové, hladinové a sprchové veže).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DAA">
        <w:rPr>
          <w:rFonts w:ascii="Times New Roman" w:hAnsi="Times New Roman" w:cs="Times New Roman"/>
          <w:sz w:val="24"/>
          <w:szCs w:val="24"/>
        </w:rPr>
        <w:t>Elektroodlučovacie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 xml:space="preserve"> zariadenia (rúrkové, komorové). Filtračné zariadenie so zvislými hadicami, regenerácia filtračných hadíc.</w:t>
      </w:r>
    </w:p>
    <w:p w:rsidR="00062DAA" w:rsidRPr="00062DAA" w:rsidRDefault="00062DAA" w:rsidP="005C1F10">
      <w:pPr>
        <w:numPr>
          <w:ilvl w:val="0"/>
          <w:numId w:val="2"/>
        </w:numPr>
        <w:tabs>
          <w:tab w:val="clear" w:pos="1065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Techniky pre znižovanie obsahu odpadových plynov zo spaľovania (odstraňovanie oxidu siričitého suchým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sorbentom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 xml:space="preserve"> a mokrým </w:t>
      </w:r>
      <w:proofErr w:type="spellStart"/>
      <w:r w:rsidRPr="00062DAA">
        <w:rPr>
          <w:rFonts w:ascii="Times New Roman" w:hAnsi="Times New Roman" w:cs="Times New Roman"/>
          <w:sz w:val="24"/>
          <w:szCs w:val="24"/>
        </w:rPr>
        <w:t>sorbentom</w:t>
      </w:r>
      <w:proofErr w:type="spellEnd"/>
      <w:r w:rsidRPr="00062DAA">
        <w:rPr>
          <w:rFonts w:ascii="Times New Roman" w:hAnsi="Times New Roman" w:cs="Times New Roman"/>
          <w:sz w:val="24"/>
          <w:szCs w:val="24"/>
        </w:rPr>
        <w:t>).</w:t>
      </w:r>
    </w:p>
    <w:p w:rsidR="005C1F10" w:rsidRPr="005C1F10" w:rsidRDefault="005C1F10" w:rsidP="005C1F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Voliteľný š</w:t>
      </w:r>
      <w:r w:rsidRPr="005C1F10">
        <w:rPr>
          <w:rFonts w:ascii="Times New Roman" w:hAnsi="Times New Roman" w:cs="Times New Roman"/>
          <w:b/>
          <w:sz w:val="24"/>
          <w:szCs w:val="28"/>
        </w:rPr>
        <w:t>tátnicový predmet</w:t>
      </w:r>
    </w:p>
    <w:p w:rsidR="00062DAA" w:rsidRPr="00062DAA" w:rsidRDefault="00062DAA" w:rsidP="005C1F10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2DAA">
        <w:rPr>
          <w:rFonts w:ascii="Times New Roman" w:hAnsi="Times New Roman" w:cs="Times New Roman"/>
          <w:b/>
          <w:caps/>
          <w:sz w:val="28"/>
          <w:szCs w:val="28"/>
        </w:rPr>
        <w:t>čistenie a úprava vôd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Kolobeh vody v prírode, rozdelenie vody z hľadiska pôvodu jej vzniku a použitia. 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Fyzikálne vlastnosti a chemické zloženie vôd, senzorické vlastnosti prírodných vôd.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 xml:space="preserve">Legislatíva vodného hospodárstva, popis vodných stavieb podľa platného zákona. 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Rozdelenie odpadových vôd podľa pôvodu, spôsobu znečistenia a odvádzania</w:t>
      </w:r>
    </w:p>
    <w:p w:rsidR="00062DAA" w:rsidRPr="00062DAA" w:rsidRDefault="00062DAA" w:rsidP="005C1F10">
      <w:pPr>
        <w:spacing w:after="0" w:line="360" w:lineRule="auto"/>
        <w:ind w:left="-352" w:firstLine="1059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stokovými sieťami.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Základné procesy v technológii úpravy a čistenia odpadových vôd.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Technologická linka zneškodňovania odpadových vôd.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Význam CHSK a BSK</w:t>
      </w:r>
      <w:r w:rsidRPr="00062D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62DAA">
        <w:rPr>
          <w:rFonts w:ascii="Times New Roman" w:hAnsi="Times New Roman" w:cs="Times New Roman"/>
          <w:sz w:val="24"/>
          <w:szCs w:val="24"/>
        </w:rPr>
        <w:t xml:space="preserve"> v procese čistenia odpadových vôd.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Technologická linka úpravne vody, zásady návrhu úpravní vôd.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Biologické spôsoby čistenia odpadových vôd.</w:t>
      </w:r>
    </w:p>
    <w:p w:rsidR="00062DAA" w:rsidRPr="00062DAA" w:rsidRDefault="00062DAA" w:rsidP="005C1F10">
      <w:pPr>
        <w:numPr>
          <w:ilvl w:val="0"/>
          <w:numId w:val="3"/>
        </w:numPr>
        <w:spacing w:after="0" w:line="360" w:lineRule="auto"/>
        <w:ind w:left="-352"/>
        <w:jc w:val="both"/>
        <w:rPr>
          <w:rFonts w:ascii="Times New Roman" w:hAnsi="Times New Roman" w:cs="Times New Roman"/>
          <w:sz w:val="24"/>
          <w:szCs w:val="24"/>
        </w:rPr>
      </w:pPr>
      <w:r w:rsidRPr="00062DAA">
        <w:rPr>
          <w:rFonts w:ascii="Times New Roman" w:hAnsi="Times New Roman" w:cs="Times New Roman"/>
          <w:sz w:val="24"/>
          <w:szCs w:val="24"/>
        </w:rPr>
        <w:t>Technologická linka zneškodňovania kalu, kalové hospodárstvo úpravní vody.</w:t>
      </w:r>
    </w:p>
    <w:p w:rsidR="00062DAA" w:rsidRDefault="00062DAA" w:rsidP="00062DAA">
      <w:pPr>
        <w:spacing w:line="48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F10" w:rsidRPr="005C1F10" w:rsidRDefault="005C1F10" w:rsidP="005C1F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Voliteľný š</w:t>
      </w:r>
      <w:r w:rsidRPr="005C1F10">
        <w:rPr>
          <w:rFonts w:ascii="Times New Roman" w:hAnsi="Times New Roman" w:cs="Times New Roman"/>
          <w:b/>
          <w:sz w:val="24"/>
          <w:szCs w:val="28"/>
        </w:rPr>
        <w:t>tátnicový predmet</w:t>
      </w:r>
    </w:p>
    <w:p w:rsidR="002E67B7" w:rsidRDefault="002E67B7" w:rsidP="005C1F1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ENERGETICKÉ STROJE A ZARIADENIA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</w:rPr>
        <w:t>Energetika a životné prostredie (schéma pôsobenia TE na ŽP, druhy znečisťujúcich látok súvisiacich so spaľovaním, možnosti znižovania emisií SO</w:t>
      </w:r>
      <w:r>
        <w:rPr>
          <w:rFonts w:eastAsia="Calibri"/>
          <w:sz w:val="24"/>
          <w:szCs w:val="24"/>
          <w:vertAlign w:val="subscript"/>
        </w:rPr>
        <w:t>2</w:t>
      </w:r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NO</w:t>
      </w:r>
      <w:r>
        <w:rPr>
          <w:rFonts w:eastAsia="Calibri"/>
          <w:sz w:val="24"/>
          <w:szCs w:val="24"/>
          <w:vertAlign w:val="subscript"/>
        </w:rPr>
        <w:t>x</w:t>
      </w:r>
      <w:proofErr w:type="spellEnd"/>
      <w:r>
        <w:rPr>
          <w:rFonts w:eastAsia="Calibri"/>
          <w:sz w:val="24"/>
          <w:szCs w:val="24"/>
        </w:rPr>
        <w:t>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sz w:val="24"/>
          <w:szCs w:val="24"/>
        </w:rPr>
      </w:pPr>
      <w:r>
        <w:rPr>
          <w:rFonts w:eastAsia="Calibri"/>
          <w:sz w:val="24"/>
          <w:szCs w:val="24"/>
        </w:rPr>
        <w:t>Palivá – rozdelenie, vlastnosti a parametre.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Teoretické základy spaľovania (dokonalé a nedokonalé spaľovanie palív, koeficient </w:t>
      </w:r>
    </w:p>
    <w:p w:rsidR="002E67B7" w:rsidRDefault="002E67B7" w:rsidP="005C1F10">
      <w:pPr>
        <w:spacing w:after="0" w:line="36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prebytku spaľovacieho vzduchu).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Jednoduchý parný obeh (princíp činnosti, hlavné časti, schéma, T-s a h-s diagram). 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Parné generátory a ich rozdelenie (podľa spaľovaného paliva, podľa vodného objemu a konštrukčného riešenia výmenníkovej časti).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Spaľovanie vo vrstve – roštové kúreniská (schéma, princíp, rozdelenie).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Fluidné spaľovanie (schéma, princíp, rozdelenie).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Spaľovanie práškového paliva (schéma, princíp, rozdelenie).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Čerpadlá v energetike (parametre, schéma k aplikácii čerpadiel v energetike).</w:t>
      </w:r>
    </w:p>
    <w:p w:rsidR="002E67B7" w:rsidRDefault="002E67B7" w:rsidP="005C1F10">
      <w:pPr>
        <w:pStyle w:val="Odsekzoznamu"/>
        <w:numPr>
          <w:ilvl w:val="0"/>
          <w:numId w:val="7"/>
        </w:numPr>
        <w:spacing w:line="360" w:lineRule="auto"/>
        <w:ind w:left="709" w:hanging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Výmenníky tepla (rozdelenie a typy výmenníkov tepla, tepelný výpočet).</w:t>
      </w:r>
    </w:p>
    <w:p w:rsidR="002E67B7" w:rsidRDefault="002E67B7" w:rsidP="002E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DAA" w:rsidRDefault="00062DAA" w:rsidP="00062DA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2E67B7" w:rsidRDefault="002E67B7" w:rsidP="00062DA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2E67B7" w:rsidRDefault="002E67B7" w:rsidP="00062DA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2E67B7" w:rsidSect="00A8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A18"/>
    <w:multiLevelType w:val="hybridMultilevel"/>
    <w:tmpl w:val="E9BEAA26"/>
    <w:lvl w:ilvl="0" w:tplc="96E8E3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513D3"/>
    <w:multiLevelType w:val="hybridMultilevel"/>
    <w:tmpl w:val="79D663E6"/>
    <w:lvl w:ilvl="0" w:tplc="4614E812">
      <w:start w:val="1"/>
      <w:numFmt w:val="decimal"/>
      <w:lvlText w:val="%1."/>
      <w:lvlJc w:val="righ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1EC1"/>
    <w:multiLevelType w:val="hybridMultilevel"/>
    <w:tmpl w:val="12046AD6"/>
    <w:lvl w:ilvl="0" w:tplc="0466256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E39E8"/>
    <w:multiLevelType w:val="hybridMultilevel"/>
    <w:tmpl w:val="C16A7B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069A"/>
    <w:multiLevelType w:val="hybridMultilevel"/>
    <w:tmpl w:val="858E10AE"/>
    <w:lvl w:ilvl="0" w:tplc="44083914">
      <w:start w:val="1"/>
      <w:numFmt w:val="decimal"/>
      <w:lvlText w:val="%1."/>
      <w:lvlJc w:val="right"/>
      <w:pPr>
        <w:tabs>
          <w:tab w:val="num" w:pos="-351"/>
        </w:tabs>
        <w:ind w:left="-351" w:firstLine="639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5" w15:restartNumberingAfterBreak="0">
    <w:nsid w:val="684144C8"/>
    <w:multiLevelType w:val="hybridMultilevel"/>
    <w:tmpl w:val="FBB879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05D30"/>
    <w:multiLevelType w:val="hybridMultilevel"/>
    <w:tmpl w:val="7AD24E4A"/>
    <w:lvl w:ilvl="0" w:tplc="C3E4A3C0">
      <w:start w:val="1"/>
      <w:numFmt w:val="decimal"/>
      <w:lvlText w:val="%1."/>
      <w:lvlJc w:val="left"/>
      <w:pPr>
        <w:ind w:left="1002" w:hanging="64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49F5"/>
    <w:multiLevelType w:val="hybridMultilevel"/>
    <w:tmpl w:val="66AEAC82"/>
    <w:lvl w:ilvl="0" w:tplc="C3E4A3C0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5"/>
    <w:rsid w:val="00062DAA"/>
    <w:rsid w:val="002B4DEB"/>
    <w:rsid w:val="002D6940"/>
    <w:rsid w:val="002E67B7"/>
    <w:rsid w:val="00392CF7"/>
    <w:rsid w:val="004A717D"/>
    <w:rsid w:val="005C1F10"/>
    <w:rsid w:val="00901220"/>
    <w:rsid w:val="00A80EA3"/>
    <w:rsid w:val="00CE7AF1"/>
    <w:rsid w:val="00D27493"/>
    <w:rsid w:val="00D42047"/>
    <w:rsid w:val="00E33030"/>
    <w:rsid w:val="00E37BAB"/>
    <w:rsid w:val="00EE6D17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5841"/>
  <w15:docId w15:val="{1865EDBA-23D8-4C7D-A91D-27CB0FF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E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7AF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00D6-7AA6-4DD0-9FBC-6753AAD9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Katriňáková Adriana</dc:creator>
  <cp:keywords/>
  <dc:description/>
  <cp:lastModifiedBy>Zuzana Brodnianská</cp:lastModifiedBy>
  <cp:revision>2</cp:revision>
  <cp:lastPrinted>2017-05-04T10:25:00Z</cp:lastPrinted>
  <dcterms:created xsi:type="dcterms:W3CDTF">2017-09-14T07:22:00Z</dcterms:created>
  <dcterms:modified xsi:type="dcterms:W3CDTF">2017-09-14T07:22:00Z</dcterms:modified>
</cp:coreProperties>
</file>